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pPr>
      <w:r w:rsidDel="00000000" w:rsidR="00000000" w:rsidRPr="00000000">
        <w:rPr>
          <w:rtl w:val="0"/>
        </w:rPr>
        <w:t xml:space="preserve">[</w:t>
      </w:r>
      <w:r w:rsidDel="00000000" w:rsidR="00000000" w:rsidRPr="00000000">
        <w:rPr>
          <w:highlight w:val="yellow"/>
          <w:rtl w:val="0"/>
        </w:rPr>
        <w:t xml:space="preserve"> LOGO</w:t>
      </w:r>
      <w:r w:rsidDel="00000000" w:rsidR="00000000" w:rsidRPr="00000000">
        <w:rPr>
          <w:rtl w:val="0"/>
        </w:rPr>
        <w:t xml:space="preserve">]</w:t>
      </w:r>
    </w:p>
    <w:p w:rsidR="00000000" w:rsidDel="00000000" w:rsidP="00000000" w:rsidRDefault="00000000" w:rsidRPr="00000000" w14:paraId="00000001">
      <w:pPr>
        <w:spacing w:line="240" w:lineRule="auto"/>
        <w:rPr/>
      </w:pPr>
      <w:r w:rsidDel="00000000" w:rsidR="00000000" w:rsidRPr="00000000">
        <w:rPr>
          <w:rtl w:val="0"/>
        </w:rPr>
        <w:t xml:space="preserve"> </w:t>
      </w:r>
    </w:p>
    <w:p w:rsidR="00000000" w:rsidDel="00000000" w:rsidP="00000000" w:rsidRDefault="00000000" w:rsidRPr="00000000" w14:paraId="00000002">
      <w:pPr>
        <w:spacing w:line="240" w:lineRule="auto"/>
        <w:rPr>
          <w:b w:val="1"/>
        </w:rPr>
      </w:pPr>
      <w:r w:rsidDel="00000000" w:rsidR="00000000" w:rsidRPr="00000000">
        <w:rPr>
          <w:b w:val="1"/>
          <w:i w:val="1"/>
          <w:rtl w:val="0"/>
        </w:rPr>
        <w:t xml:space="preserve">For Immediate Release</w:t>
      </w:r>
      <w:r w:rsidDel="00000000" w:rsidR="00000000" w:rsidRPr="00000000">
        <w:rPr>
          <w:b w:val="1"/>
          <w:rtl w:val="0"/>
        </w:rPr>
        <w:t xml:space="preserve">                                                                            </w:t>
        <w:tab/>
      </w:r>
    </w:p>
    <w:p w:rsidR="00000000" w:rsidDel="00000000" w:rsidP="00000000" w:rsidRDefault="00000000" w:rsidRPr="00000000" w14:paraId="00000003">
      <w:pPr>
        <w:spacing w:line="240" w:lineRule="auto"/>
        <w:rPr/>
      </w:pPr>
      <w:r w:rsidDel="00000000" w:rsidR="00000000" w:rsidRPr="00000000">
        <w:rPr>
          <w:rtl w:val="0"/>
        </w:rPr>
        <w:t xml:space="preserve"> </w:t>
      </w:r>
    </w:p>
    <w:p w:rsidR="00000000" w:rsidDel="00000000" w:rsidP="00000000" w:rsidRDefault="00000000" w:rsidRPr="00000000" w14:paraId="00000004">
      <w:pPr>
        <w:spacing w:line="240" w:lineRule="auto"/>
        <w:jc w:val="center"/>
        <w:rPr>
          <w:b w:val="1"/>
          <w:i w:val="1"/>
        </w:rPr>
      </w:pPr>
      <w:r w:rsidDel="00000000" w:rsidR="00000000" w:rsidRPr="00000000">
        <w:rPr>
          <w:b w:val="1"/>
          <w:i w:val="1"/>
          <w:rtl w:val="0"/>
        </w:rPr>
        <w:t xml:space="preserve">[</w:t>
      </w:r>
      <w:r w:rsidDel="00000000" w:rsidR="00000000" w:rsidRPr="00000000">
        <w:rPr>
          <w:b w:val="1"/>
          <w:i w:val="1"/>
          <w:highlight w:val="yellow"/>
          <w:rtl w:val="0"/>
        </w:rPr>
        <w:t xml:space="preserve">Organization Name</w:t>
      </w:r>
      <w:r w:rsidDel="00000000" w:rsidR="00000000" w:rsidRPr="00000000">
        <w:rPr>
          <w:b w:val="1"/>
          <w:i w:val="1"/>
          <w:rtl w:val="0"/>
        </w:rPr>
        <w:t xml:space="preserve">] Encourages Taxpayers to Use IRS-Sponsored Free Tax Prep Services like Free File, </w:t>
      </w:r>
      <w:r w:rsidDel="00000000" w:rsidR="00000000" w:rsidRPr="00000000">
        <w:rPr>
          <w:b w:val="1"/>
          <w:i w:val="1"/>
          <w:rtl w:val="0"/>
        </w:rPr>
        <w:t xml:space="preserve">VITA</w:t>
      </w:r>
      <w:r w:rsidDel="00000000" w:rsidR="00000000" w:rsidRPr="00000000">
        <w:rPr>
          <w:b w:val="1"/>
          <w:i w:val="1"/>
          <w:rtl w:val="0"/>
        </w:rPr>
        <w:t xml:space="preserve">, and TCE—Easy, Safe, No-Cost Ways to File Taxes Online or In-Person </w:t>
      </w:r>
    </w:p>
    <w:p w:rsidR="00000000" w:rsidDel="00000000" w:rsidP="00000000" w:rsidRDefault="00000000" w:rsidRPr="00000000" w14:paraId="00000005">
      <w:pPr>
        <w:spacing w:line="240" w:lineRule="auto"/>
        <w:jc w:val="center"/>
        <w:rPr>
          <w:i w:val="1"/>
        </w:rPr>
      </w:pPr>
      <w:r w:rsidDel="00000000" w:rsidR="00000000" w:rsidRPr="00000000">
        <w:rPr>
          <w:i w:val="1"/>
          <w:rtl w:val="0"/>
        </w:rPr>
        <w:t xml:space="preserve">Local Community Group Encourages Families to Keep and Save Their Refund</w:t>
      </w:r>
    </w:p>
    <w:p w:rsidR="00000000" w:rsidDel="00000000" w:rsidP="00000000" w:rsidRDefault="00000000" w:rsidRPr="00000000" w14:paraId="00000006">
      <w:pPr>
        <w:spacing w:line="240" w:lineRule="auto"/>
        <w:rPr/>
      </w:pPr>
      <w:r w:rsidDel="00000000" w:rsidR="00000000" w:rsidRPr="00000000">
        <w:rPr>
          <w:rtl w:val="0"/>
        </w:rPr>
        <w:t xml:space="preserve"> </w:t>
      </w:r>
    </w:p>
    <w:p w:rsidR="00000000" w:rsidDel="00000000" w:rsidP="00000000" w:rsidRDefault="00000000" w:rsidRPr="00000000" w14:paraId="00000007">
      <w:pPr>
        <w:spacing w:line="240" w:lineRule="auto"/>
        <w:rPr/>
      </w:pPr>
      <w:r w:rsidDel="00000000" w:rsidR="00000000" w:rsidRPr="00000000">
        <w:rPr>
          <w:b w:val="1"/>
          <w:rtl w:val="0"/>
        </w:rPr>
        <w:t xml:space="preserve">[</w:t>
      </w:r>
      <w:r w:rsidDel="00000000" w:rsidR="00000000" w:rsidRPr="00000000">
        <w:rPr>
          <w:b w:val="1"/>
          <w:highlight w:val="yellow"/>
          <w:rtl w:val="0"/>
        </w:rPr>
        <w:t xml:space="preserve">City, State</w:t>
      </w:r>
      <w:r w:rsidDel="00000000" w:rsidR="00000000" w:rsidRPr="00000000">
        <w:rPr>
          <w:b w:val="1"/>
          <w:rtl w:val="0"/>
        </w:rPr>
        <w:t xml:space="preserve">] - [</w:t>
      </w:r>
      <w:r w:rsidDel="00000000" w:rsidR="00000000" w:rsidRPr="00000000">
        <w:rPr>
          <w:b w:val="1"/>
          <w:highlight w:val="yellow"/>
          <w:rtl w:val="0"/>
        </w:rPr>
        <w:t xml:space="preserve">Month</w:t>
      </w:r>
      <w:r w:rsidDel="00000000" w:rsidR="00000000" w:rsidRPr="00000000">
        <w:rPr>
          <w:b w:val="1"/>
          <w:rtl w:val="0"/>
        </w:rPr>
        <w:t xml:space="preserve"> </w:t>
      </w:r>
      <w:r w:rsidDel="00000000" w:rsidR="00000000" w:rsidRPr="00000000">
        <w:rPr>
          <w:b w:val="1"/>
          <w:highlight w:val="yellow"/>
          <w:rtl w:val="0"/>
        </w:rPr>
        <w:t xml:space="preserve">Date</w:t>
      </w:r>
      <w:r w:rsidDel="00000000" w:rsidR="00000000" w:rsidRPr="00000000">
        <w:rPr>
          <w:b w:val="1"/>
          <w:rtl w:val="0"/>
        </w:rPr>
        <w:t xml:space="preserve">], [</w:t>
      </w:r>
      <w:r w:rsidDel="00000000" w:rsidR="00000000" w:rsidRPr="00000000">
        <w:rPr>
          <w:b w:val="1"/>
          <w:highlight w:val="yellow"/>
          <w:rtl w:val="0"/>
        </w:rPr>
        <w:t xml:space="preserve">Year</w:t>
      </w:r>
      <w:r w:rsidDel="00000000" w:rsidR="00000000" w:rsidRPr="00000000">
        <w:rPr>
          <w:b w:val="1"/>
          <w:rtl w:val="0"/>
        </w:rPr>
        <w:t xml:space="preserve">]—</w:t>
      </w:r>
      <w:r w:rsidDel="00000000" w:rsidR="00000000" w:rsidRPr="00000000">
        <w:rPr>
          <w:rtl w:val="0"/>
        </w:rPr>
        <w:t xml:space="preserve">[</w:t>
      </w:r>
      <w:r w:rsidDel="00000000" w:rsidR="00000000" w:rsidRPr="00000000">
        <w:rPr>
          <w:highlight w:val="yellow"/>
          <w:rtl w:val="0"/>
        </w:rPr>
        <w:t xml:space="preserve">Organization Name</w:t>
      </w:r>
      <w:r w:rsidDel="00000000" w:rsidR="00000000" w:rsidRPr="00000000">
        <w:rPr>
          <w:rtl w:val="0"/>
        </w:rPr>
        <w:t xml:space="preserve">] is proud to promote IRS-Sponsored free tax-prep services to help ensure lower and moderate-income taxpayers receive their full refund at no cost. These services include Free File, VITA, and TCE.</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IRS Free File (</w:t>
      </w:r>
      <w:hyperlink r:id="rId6">
        <w:r w:rsidDel="00000000" w:rsidR="00000000" w:rsidRPr="00000000">
          <w:rPr>
            <w:color w:val="1155cc"/>
            <w:u w:val="single"/>
            <w:rtl w:val="0"/>
          </w:rPr>
          <w:t xml:space="preserve">www.irs.gov/freefile</w:t>
        </w:r>
      </w:hyperlink>
      <w:r w:rsidDel="00000000" w:rsidR="00000000" w:rsidRPr="00000000">
        <w:rPr>
          <w:rtl w:val="0"/>
        </w:rPr>
        <w:t xml:space="preserve">) offers brand-name tax preparation software free of charge to eligible taxpayers in our community who earned $66,000 or less last year prepare and securely file their federal (and in many cases, their state) tax return online for free. Free File helps taxpayers save hundreds of dollars on tax preparation fees, which can be used to help jumpstart savings and empower those seeking financial independence. Since the program started in 2003, over 53 million Americans have used Free File to save nearly $1.46 billion in tax prep fees. Twenty-three states have formed similar partnerships with the Free File Alliance, enabling eligible taxpayers to file both their federal and state returns for free.</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i w:val="1"/>
          <w:color w:val="ff0000"/>
        </w:rPr>
      </w:pPr>
      <w:r w:rsidDel="00000000" w:rsidR="00000000" w:rsidRPr="00000000">
        <w:rPr>
          <w:b w:val="1"/>
          <w:i w:val="1"/>
          <w:color w:val="ff0000"/>
          <w:rtl w:val="0"/>
        </w:rPr>
        <w:t xml:space="preserve">&lt;&lt;&lt;For non-VITA Community Based Organizations&gt;&gt;&gt;</w:t>
      </w:r>
    </w:p>
    <w:p w:rsidR="00000000" w:rsidDel="00000000" w:rsidP="00000000" w:rsidRDefault="00000000" w:rsidRPr="00000000" w14:paraId="0000000C">
      <w:pPr>
        <w:spacing w:line="240" w:lineRule="auto"/>
        <w:rPr/>
      </w:pPr>
      <w:r w:rsidDel="00000000" w:rsidR="00000000" w:rsidRPr="00000000">
        <w:rPr>
          <w:rtl w:val="0"/>
        </w:rPr>
        <w:t xml:space="preserve">[</w:t>
      </w:r>
      <w:r w:rsidDel="00000000" w:rsidR="00000000" w:rsidRPr="00000000">
        <w:rPr>
          <w:highlight w:val="yellow"/>
          <w:rtl w:val="0"/>
        </w:rPr>
        <w:t xml:space="preserve">Organization Name</w:t>
      </w:r>
      <w:r w:rsidDel="00000000" w:rsidR="00000000" w:rsidRPr="00000000">
        <w:rPr>
          <w:rtl w:val="0"/>
        </w:rPr>
        <w:t xml:space="preserve">] has been operating in [</w:t>
      </w:r>
      <w:r w:rsidDel="00000000" w:rsidR="00000000" w:rsidRPr="00000000">
        <w:rPr>
          <w:highlight w:val="yellow"/>
          <w:rtl w:val="0"/>
        </w:rPr>
        <w:t xml:space="preserve">City or Region</w:t>
      </w:r>
      <w:r w:rsidDel="00000000" w:rsidR="00000000" w:rsidRPr="00000000">
        <w:rPr>
          <w:rtl w:val="0"/>
        </w:rPr>
        <w:t xml:space="preserve">] for [</w:t>
      </w:r>
      <w:r w:rsidDel="00000000" w:rsidR="00000000" w:rsidRPr="00000000">
        <w:rPr>
          <w:highlight w:val="yellow"/>
          <w:rtl w:val="0"/>
        </w:rPr>
        <w:t xml:space="preserve">Years of Operation</w:t>
      </w:r>
      <w:r w:rsidDel="00000000" w:rsidR="00000000" w:rsidRPr="00000000">
        <w:rPr>
          <w:rtl w:val="0"/>
        </w:rPr>
        <w:t xml:space="preserve">] and is dedicated to [</w:t>
      </w:r>
      <w:r w:rsidDel="00000000" w:rsidR="00000000" w:rsidRPr="00000000">
        <w:rPr>
          <w:highlight w:val="yellow"/>
          <w:rtl w:val="0"/>
        </w:rPr>
        <w:t xml:space="preserve">insert a short description of what the organization does</w:t>
      </w:r>
      <w:r w:rsidDel="00000000" w:rsidR="00000000" w:rsidRPr="00000000">
        <w:rPr>
          <w:rtl w:val="0"/>
        </w:rPr>
        <w:t xml:space="preserve">]. Helping the community during tax time is an important part of [</w:t>
      </w:r>
      <w:r w:rsidDel="00000000" w:rsidR="00000000" w:rsidRPr="00000000">
        <w:rPr>
          <w:highlight w:val="yellow"/>
          <w:rtl w:val="0"/>
        </w:rPr>
        <w:t xml:space="preserve">reiterate why helping people file their taxes for free is important to your organization’s mission</w:t>
      </w:r>
      <w:r w:rsidDel="00000000" w:rsidR="00000000" w:rsidRPr="00000000">
        <w:rPr>
          <w:rtl w:val="0"/>
        </w:rPr>
        <w:t xml:space="preserve">].</w:t>
      </w:r>
    </w:p>
    <w:p w:rsidR="00000000" w:rsidDel="00000000" w:rsidP="00000000" w:rsidRDefault="00000000" w:rsidRPr="00000000" w14:paraId="0000000D">
      <w:pPr>
        <w:spacing w:line="240" w:lineRule="auto"/>
        <w:rPr>
          <w:b w:val="1"/>
          <w:i w:val="1"/>
          <w:color w:val="ff0000"/>
        </w:rPr>
      </w:pPr>
      <w:r w:rsidDel="00000000" w:rsidR="00000000" w:rsidRPr="00000000">
        <w:rPr>
          <w:b w:val="1"/>
          <w:color w:val="ff0000"/>
          <w:rtl w:val="0"/>
        </w:rPr>
        <w:t xml:space="preserve">&lt;&lt;&lt;</w:t>
      </w:r>
      <w:r w:rsidDel="00000000" w:rsidR="00000000" w:rsidRPr="00000000">
        <w:rPr>
          <w:b w:val="1"/>
          <w:i w:val="1"/>
          <w:color w:val="ff0000"/>
          <w:rtl w:val="0"/>
        </w:rPr>
        <w:t xml:space="preserve">End Paragraph&gt;&gt;&gt; </w:t>
      </w:r>
    </w:p>
    <w:p w:rsidR="00000000" w:rsidDel="00000000" w:rsidP="00000000" w:rsidRDefault="00000000" w:rsidRPr="00000000" w14:paraId="0000000E">
      <w:pPr>
        <w:spacing w:line="240" w:lineRule="auto"/>
        <w:rPr>
          <w:b w:val="1"/>
          <w:i w:val="1"/>
          <w:color w:val="ff0000"/>
        </w:rPr>
      </w:pPr>
      <w:r w:rsidDel="00000000" w:rsidR="00000000" w:rsidRPr="00000000">
        <w:rPr>
          <w:rtl w:val="0"/>
        </w:rPr>
      </w:r>
    </w:p>
    <w:p w:rsidR="00000000" w:rsidDel="00000000" w:rsidP="00000000" w:rsidRDefault="00000000" w:rsidRPr="00000000" w14:paraId="0000000F">
      <w:pPr>
        <w:spacing w:line="240" w:lineRule="auto"/>
        <w:rPr>
          <w:b w:val="1"/>
          <w:color w:val="ff0000"/>
        </w:rPr>
      </w:pPr>
      <w:r w:rsidDel="00000000" w:rsidR="00000000" w:rsidRPr="00000000">
        <w:rPr>
          <w:b w:val="1"/>
          <w:color w:val="ff0000"/>
          <w:rtl w:val="0"/>
        </w:rPr>
        <w:t xml:space="preserve">OR</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b w:val="1"/>
          <w:i w:val="1"/>
          <w:color w:val="ff0000"/>
        </w:rPr>
      </w:pPr>
      <w:r w:rsidDel="00000000" w:rsidR="00000000" w:rsidRPr="00000000">
        <w:rPr>
          <w:b w:val="1"/>
          <w:i w:val="1"/>
          <w:color w:val="ff0000"/>
          <w:rtl w:val="0"/>
        </w:rPr>
        <w:t xml:space="preserve">&lt;&lt;&lt;For Volunteer Income Tax Assistance Programs&gt;&gt;&gt;</w:t>
      </w:r>
    </w:p>
    <w:p w:rsidR="00000000" w:rsidDel="00000000" w:rsidP="00000000" w:rsidRDefault="00000000" w:rsidRPr="00000000" w14:paraId="00000012">
      <w:pPr>
        <w:spacing w:line="240" w:lineRule="auto"/>
        <w:rPr/>
      </w:pPr>
      <w:r w:rsidDel="00000000" w:rsidR="00000000" w:rsidRPr="00000000">
        <w:rPr>
          <w:rtl w:val="0"/>
        </w:rPr>
        <w:t xml:space="preserve">Our organization is one of over 12,000 Volunteer Income Tax Assistance (VITA) programs across the country on which the IRS relies to help people file their taxes every year. In </w:t>
      </w:r>
      <w:r w:rsidDel="00000000" w:rsidR="00000000" w:rsidRPr="00000000">
        <w:rPr>
          <w:rtl w:val="0"/>
        </w:rPr>
        <w:t xml:space="preserve">201</w:t>
      </w:r>
      <w:r w:rsidDel="00000000" w:rsidR="00000000" w:rsidRPr="00000000">
        <w:rPr>
          <w:rtl w:val="0"/>
        </w:rPr>
        <w:t xml:space="preserve">8</w:t>
      </w:r>
      <w:r w:rsidDel="00000000" w:rsidR="00000000" w:rsidRPr="00000000">
        <w:rPr>
          <w:rtl w:val="0"/>
        </w:rPr>
        <w:t xml:space="preserve"> </w:t>
      </w:r>
      <w:r w:rsidDel="00000000" w:rsidR="00000000" w:rsidRPr="00000000">
        <w:rPr>
          <w:rtl w:val="0"/>
        </w:rPr>
        <w:t xml:space="preserve">alone, our IRS-certified volunteers helped over [</w:t>
      </w:r>
      <w:r w:rsidDel="00000000" w:rsidR="00000000" w:rsidRPr="00000000">
        <w:rPr>
          <w:highlight w:val="yellow"/>
          <w:rtl w:val="0"/>
        </w:rPr>
        <w:t xml:space="preserve">Insert XX,XXX number of individuals helped if available or “thousands of”</w:t>
      </w:r>
      <w:r w:rsidDel="00000000" w:rsidR="00000000" w:rsidRPr="00000000">
        <w:rPr>
          <w:rtl w:val="0"/>
        </w:rPr>
        <w:t xml:space="preserve">] individuals in [</w:t>
      </w:r>
      <w:r w:rsidDel="00000000" w:rsidR="00000000" w:rsidRPr="00000000">
        <w:rPr>
          <w:highlight w:val="yellow"/>
          <w:rtl w:val="0"/>
        </w:rPr>
        <w:t xml:space="preserve">City or Region</w:t>
      </w:r>
      <w:r w:rsidDel="00000000" w:rsidR="00000000" w:rsidRPr="00000000">
        <w:rPr>
          <w:rtl w:val="0"/>
        </w:rPr>
        <w:t xml:space="preserve">] qualify for and keep 100% of their refunds—totalling over $[</w:t>
      </w:r>
      <w:r w:rsidDel="00000000" w:rsidR="00000000" w:rsidRPr="00000000">
        <w:rPr>
          <w:highlight w:val="yellow"/>
          <w:rtl w:val="0"/>
        </w:rPr>
        <w:t xml:space="preserve">Total Refunds in 2017 for All Customers</w:t>
      </w:r>
      <w:r w:rsidDel="00000000" w:rsidR="00000000" w:rsidRPr="00000000">
        <w:rPr>
          <w:rtl w:val="0"/>
        </w:rPr>
        <w:t xml:space="preserve">]—without worrying about hidden fees or unexpected charges.</w:t>
      </w:r>
    </w:p>
    <w:p w:rsidR="00000000" w:rsidDel="00000000" w:rsidP="00000000" w:rsidRDefault="00000000" w:rsidRPr="00000000" w14:paraId="00000013">
      <w:pPr>
        <w:spacing w:line="240" w:lineRule="auto"/>
        <w:rPr/>
      </w:pPr>
      <w:r w:rsidDel="00000000" w:rsidR="00000000" w:rsidRPr="00000000">
        <w:rPr>
          <w:b w:val="1"/>
          <w:color w:val="ff0000"/>
          <w:rtl w:val="0"/>
        </w:rPr>
        <w:t xml:space="preserve">&lt;&lt;&lt;</w:t>
      </w:r>
      <w:r w:rsidDel="00000000" w:rsidR="00000000" w:rsidRPr="00000000">
        <w:rPr>
          <w:b w:val="1"/>
          <w:i w:val="1"/>
          <w:color w:val="ff0000"/>
          <w:rtl w:val="0"/>
        </w:rPr>
        <w:t xml:space="preserve">End Paragraph&gt;&gt;&gt; </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“Tax time can be one of the most important money moments of the year for low- and moderate-income families,” said [</w:t>
      </w:r>
      <w:r w:rsidDel="00000000" w:rsidR="00000000" w:rsidRPr="00000000">
        <w:rPr>
          <w:highlight w:val="yellow"/>
          <w:rtl w:val="0"/>
        </w:rPr>
        <w:t xml:space="preserve">Name of Organization Representative</w:t>
      </w:r>
      <w:r w:rsidDel="00000000" w:rsidR="00000000" w:rsidRPr="00000000">
        <w:rPr>
          <w:rtl w:val="0"/>
        </w:rPr>
        <w:t xml:space="preserve">], [</w:t>
      </w:r>
      <w:r w:rsidDel="00000000" w:rsidR="00000000" w:rsidRPr="00000000">
        <w:rPr>
          <w:highlight w:val="yellow"/>
          <w:rtl w:val="0"/>
        </w:rPr>
        <w:t xml:space="preserve">Title and Organization</w:t>
      </w:r>
      <w:r w:rsidDel="00000000" w:rsidR="00000000" w:rsidRPr="00000000">
        <w:rPr>
          <w:rtl w:val="0"/>
        </w:rPr>
        <w:t xml:space="preserve">]. “</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highlight w:val="yellow"/>
          <w:rtl w:val="0"/>
        </w:rPr>
        <w:t xml:space="preserve">[Organization Name]</w:t>
      </w:r>
      <w:r w:rsidDel="00000000" w:rsidR="00000000" w:rsidRPr="00000000">
        <w:rPr>
          <w:rtl w:val="0"/>
        </w:rPr>
        <w:t xml:space="preserve"> wants to do all that we can to help people maximize their refund during the </w:t>
      </w:r>
      <w:r w:rsidDel="00000000" w:rsidR="00000000" w:rsidRPr="00000000">
        <w:rPr>
          <w:i w:val="1"/>
          <w:rtl w:val="0"/>
        </w:rPr>
        <w:t xml:space="preserve">Tax Time Moment</w:t>
      </w:r>
      <w:r w:rsidDel="00000000" w:rsidR="00000000" w:rsidRPr="00000000">
        <w:rPr>
          <w:rtl w:val="0"/>
        </w:rPr>
        <w:t xml:space="preserve">. “Taking advantage of free IRS-sponsored tax prep services such as Free File,VITA, and Tax Counseling for the Elderly (TCE) is the perfect first step for consumers hoping to improve their financial health,” [</w:t>
      </w:r>
      <w:r w:rsidDel="00000000" w:rsidR="00000000" w:rsidRPr="00000000">
        <w:rPr>
          <w:highlight w:val="yellow"/>
          <w:rtl w:val="0"/>
        </w:rPr>
        <w:t xml:space="preserve">Name of Organization Representative</w:t>
      </w:r>
      <w:r w:rsidDel="00000000" w:rsidR="00000000" w:rsidRPr="00000000">
        <w:rPr>
          <w:rtl w:val="0"/>
        </w:rPr>
        <w:t xml:space="preserve">] continued.</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i w:val="1"/>
        </w:rPr>
      </w:pPr>
      <w:r w:rsidDel="00000000" w:rsidR="00000000" w:rsidRPr="00000000">
        <w:rPr>
          <w:rtl w:val="0"/>
        </w:rPr>
        <w:t xml:space="preserve">For more information about Free File and other IRS-sponsored free tax preparation services available through </w:t>
      </w:r>
      <w:r w:rsidDel="00000000" w:rsidR="00000000" w:rsidRPr="00000000">
        <w:rPr>
          <w:highlight w:val="yellow"/>
          <w:rtl w:val="0"/>
        </w:rPr>
        <w:t xml:space="preserve">[Organization]</w:t>
      </w:r>
      <w:r w:rsidDel="00000000" w:rsidR="00000000" w:rsidRPr="00000000">
        <w:rPr>
          <w:rtl w:val="0"/>
        </w:rPr>
        <w:t xml:space="preserve">, please visit irs.gov/freefile or [</w:t>
      </w:r>
      <w:r w:rsidDel="00000000" w:rsidR="00000000" w:rsidRPr="00000000">
        <w:rPr>
          <w:highlight w:val="yellow"/>
          <w:rtl w:val="0"/>
        </w:rPr>
        <w:t xml:space="preserve">link to organization website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jc w:val="center"/>
        <w:rPr/>
      </w:pPr>
      <w:r w:rsidDel="00000000" w:rsidR="00000000" w:rsidRPr="00000000">
        <w:rPr>
          <w:rtl w:val="0"/>
        </w:rPr>
        <w:t xml:space="preserve">###</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b w:val="1"/>
        </w:rPr>
      </w:pPr>
      <w:r w:rsidDel="00000000" w:rsidR="00000000" w:rsidRPr="00000000">
        <w:rPr>
          <w:b w:val="1"/>
          <w:rtl w:val="0"/>
        </w:rPr>
        <w:t xml:space="preserve">About [</w:t>
      </w:r>
      <w:r w:rsidDel="00000000" w:rsidR="00000000" w:rsidRPr="00000000">
        <w:rPr>
          <w:b w:val="1"/>
          <w:highlight w:val="yellow"/>
          <w:rtl w:val="0"/>
        </w:rPr>
        <w:t xml:space="preserve">Organization Name</w:t>
      </w:r>
      <w:r w:rsidDel="00000000" w:rsidR="00000000" w:rsidRPr="00000000">
        <w:rPr>
          <w:b w:val="1"/>
          <w:rtl w:val="0"/>
        </w:rPr>
        <w:t xml:space="preserve">]:</w:t>
      </w:r>
    </w:p>
    <w:p w:rsidR="00000000" w:rsidDel="00000000" w:rsidP="00000000" w:rsidRDefault="00000000" w:rsidRPr="00000000" w14:paraId="00000024">
      <w:pPr>
        <w:spacing w:line="240" w:lineRule="auto"/>
        <w:rPr/>
      </w:pPr>
      <w:r w:rsidDel="00000000" w:rsidR="00000000" w:rsidRPr="00000000">
        <w:rPr>
          <w:rtl w:val="0"/>
        </w:rPr>
        <w:t xml:space="preserve">[</w:t>
      </w:r>
      <w:r w:rsidDel="00000000" w:rsidR="00000000" w:rsidRPr="00000000">
        <w:rPr>
          <w:highlight w:val="yellow"/>
          <w:rtl w:val="0"/>
        </w:rPr>
        <w:t xml:space="preserve">Organization Boilerplate</w:t>
      </w:r>
      <w:r w:rsidDel="00000000" w:rsidR="00000000" w:rsidRPr="00000000">
        <w:rPr>
          <w:rtl w:val="0"/>
        </w:rPr>
        <w:t xml:space="preserve">]</w:t>
      </w:r>
    </w:p>
    <w:p w:rsidR="00000000" w:rsidDel="00000000" w:rsidP="00000000" w:rsidRDefault="00000000" w:rsidRPr="00000000" w14:paraId="00000025">
      <w:pPr>
        <w:spacing w:line="240" w:lineRule="auto"/>
        <w:rPr/>
      </w:pPr>
      <w:r w:rsidDel="00000000" w:rsidR="00000000" w:rsidRPr="00000000">
        <w:rPr>
          <w:rtl w:val="0"/>
        </w:rPr>
        <w:t xml:space="preserve"> </w:t>
      </w:r>
    </w:p>
    <w:p w:rsidR="00000000" w:rsidDel="00000000" w:rsidP="00000000" w:rsidRDefault="00000000" w:rsidRPr="00000000" w14:paraId="00000026">
      <w:pPr>
        <w:spacing w:line="240" w:lineRule="auto"/>
        <w:rPr>
          <w:b w:val="1"/>
        </w:rPr>
      </w:pPr>
      <w:r w:rsidDel="00000000" w:rsidR="00000000" w:rsidRPr="00000000">
        <w:rPr>
          <w:b w:val="1"/>
          <w:rtl w:val="0"/>
        </w:rPr>
        <w:t xml:space="preserve">About Tax Time Allies: [</w:t>
      </w:r>
      <w:r w:rsidDel="00000000" w:rsidR="00000000" w:rsidRPr="00000000">
        <w:rPr>
          <w:b w:val="1"/>
          <w:highlight w:val="yellow"/>
          <w:rtl w:val="0"/>
        </w:rPr>
        <w:t xml:space="preserve">if organization identifies as Tax Time Ally in release</w:t>
      </w:r>
      <w:r w:rsidDel="00000000" w:rsidR="00000000" w:rsidRPr="00000000">
        <w:rPr>
          <w:b w:val="1"/>
          <w:rtl w:val="0"/>
        </w:rPr>
        <w:t xml:space="preserve">]</w:t>
      </w:r>
    </w:p>
    <w:p w:rsidR="00000000" w:rsidDel="00000000" w:rsidP="00000000" w:rsidRDefault="00000000" w:rsidRPr="00000000" w14:paraId="00000027">
      <w:pPr>
        <w:rPr>
          <w:b w:val="1"/>
        </w:rPr>
      </w:pPr>
      <w:r w:rsidDel="00000000" w:rsidR="00000000" w:rsidRPr="00000000">
        <w:rPr>
          <w:b w:val="1"/>
          <w:rtl w:val="0"/>
        </w:rPr>
        <w:t xml:space="preserve">What is Tax Time Allies?</w:t>
      </w:r>
    </w:p>
    <w:p w:rsidR="00000000" w:rsidDel="00000000" w:rsidP="00000000" w:rsidRDefault="00000000" w:rsidRPr="00000000" w14:paraId="00000028">
      <w:pPr>
        <w:rPr>
          <w:b w:val="1"/>
        </w:rPr>
      </w:pPr>
      <w:r w:rsidDel="00000000" w:rsidR="00000000" w:rsidRPr="00000000">
        <w:rPr>
          <w:rtl w:val="0"/>
        </w:rPr>
        <w:t xml:space="preserve">The Tax Time Allies program is designed to bring together community leaders, community groups, private companies, and local VITA programs to help inform their communities about the free IRS-sponsored tax preparation resources available to qualifying taxpayers, and to show them how these resources can help them save more and improve their overall financial health and well-being. To learn more, visit </w:t>
      </w:r>
      <w:hyperlink r:id="rId7">
        <w:r w:rsidDel="00000000" w:rsidR="00000000" w:rsidRPr="00000000">
          <w:rPr>
            <w:color w:val="1155cc"/>
            <w:u w:val="single"/>
            <w:rtl w:val="0"/>
          </w:rPr>
          <w:t xml:space="preserve">www.TaxTimeAllies.org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spacing w:line="240" w:lineRule="auto"/>
        <w:rPr>
          <w:b w:val="1"/>
        </w:rPr>
      </w:pPr>
      <w:r w:rsidDel="00000000" w:rsidR="00000000" w:rsidRPr="00000000">
        <w:rPr>
          <w:rtl w:val="0"/>
        </w:rPr>
      </w:r>
    </w:p>
    <w:p w:rsidR="00000000" w:rsidDel="00000000" w:rsidP="00000000" w:rsidRDefault="00000000" w:rsidRPr="00000000" w14:paraId="0000002A">
      <w:pPr>
        <w:spacing w:line="240" w:lineRule="auto"/>
        <w:rPr>
          <w:b w:val="1"/>
        </w:rPr>
      </w:pPr>
      <w:r w:rsidDel="00000000" w:rsidR="00000000" w:rsidRPr="00000000">
        <w:rPr>
          <w:b w:val="1"/>
          <w:rtl w:val="0"/>
        </w:rPr>
        <w:t xml:space="preserve">Media Contact:</w:t>
      </w:r>
    </w:p>
    <w:p w:rsidR="00000000" w:rsidDel="00000000" w:rsidP="00000000" w:rsidRDefault="00000000" w:rsidRPr="00000000" w14:paraId="0000002B">
      <w:pPr>
        <w:spacing w:line="240" w:lineRule="auto"/>
        <w:rPr>
          <w:color w:val="ff0000"/>
        </w:rPr>
      </w:pPr>
      <w:r w:rsidDel="00000000" w:rsidR="00000000" w:rsidRPr="00000000">
        <w:rPr>
          <w:rtl w:val="0"/>
        </w:rPr>
        <w:t xml:space="preserve">[</w:t>
      </w:r>
      <w:r w:rsidDel="00000000" w:rsidR="00000000" w:rsidRPr="00000000">
        <w:rPr>
          <w:highlight w:val="yellow"/>
          <w:rtl w:val="0"/>
        </w:rPr>
        <w:t xml:space="preserve">Media Contact Information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rs.gov/freefile" TargetMode="External"/><Relationship Id="rId7" Type="http://schemas.openxmlformats.org/officeDocument/2006/relationships/hyperlink" Target="http://www.taxtimeall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